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88"/>
        <w:gridCol w:w="4267"/>
        <w:gridCol w:w="4706"/>
      </w:tblGrid>
      <w:tr>
        <w:trPr/>
        <w:tc>
          <w:tcPr>
            <w:tcW w:w="37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  <w:lang w:val="en-GB"/>
              </w:rPr>
            </w:pPr>
            <w:r>
              <w:rPr>
                <w:rFonts w:ascii="Times New Roman" w:cs="Times New Roman" w:hAnsi="Times New Roman"/>
                <w:sz w:val="21"/>
                <w:szCs w:val="21"/>
                <w:lang w:val="en-GB"/>
              </w:rPr>
              <w:t>1.</w:t>
            </w:r>
          </w:p>
        </w:tc>
        <w:tc>
          <w:tcPr>
            <w:tcW w:w="897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ЭМИТЕНТНИНГ НОМИ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Тўлиқ: 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>“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Ўзбекистон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металлургия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комбинати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 xml:space="preserve">” 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акциядорлик жамияти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Қисқартирилган: 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>“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Ўзметкомбинат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Latn-UZ" w:eastAsia="ru-RU"/>
              </w:rPr>
              <w:t xml:space="preserve">” </w:t>
            </w: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val="uz-Cyrl-UZ" w:eastAsia="ru-RU"/>
              </w:rPr>
              <w:t>АЖ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Биржа тикерининг номи: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UZMK</w:t>
            </w:r>
          </w:p>
        </w:tc>
      </w:tr>
      <w:tr>
        <w:tblPrEx/>
        <w:trPr/>
        <w:tc>
          <w:tcPr>
            <w:tcW w:w="37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  <w:lang w:val="en-GB"/>
              </w:rPr>
            </w:pPr>
            <w:r>
              <w:rPr>
                <w:rFonts w:ascii="Times New Roman" w:cs="Times New Roman" w:hAnsi="Times New Roman"/>
                <w:sz w:val="21"/>
                <w:szCs w:val="21"/>
                <w:lang w:val="en-GB"/>
              </w:rPr>
              <w:t>2.</w:t>
            </w:r>
          </w:p>
        </w:tc>
        <w:tc>
          <w:tcPr>
            <w:tcW w:w="897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Жойлашган ери: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Бекобод шаҳри, Сирдарё кўчаси, 1-уй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Почта манзили: 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>Ўзбекистон, Тошкент вилояти, Бекобод шаҳри, Сирдарё кўчаси, 110502, 1-уй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Электрон почта манзили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/>
              <w:fldChar w:fldCharType="begin"/>
            </w:r>
            <w:r>
              <w:instrText xml:space="preserve"> HYPERLINK "mailto:info@uzbeksteel.uz"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en-GB"/>
              </w:rPr>
              <w:t>info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@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en-GB"/>
              </w:rPr>
              <w:t>uzbeksteel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.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uz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Расмий веб-сайти: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/>
              <w:fldChar w:fldCharType="begin"/>
            </w:r>
            <w:r>
              <w:instrText xml:space="preserve"> HYPERLINK "http://www.uzbeksteel.uz"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www.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en-GB"/>
              </w:rPr>
              <w:t>uzbeksteel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.</w:t>
            </w:r>
            <w:r>
              <w:rPr>
                <w:rStyle w:val="style85"/>
                <w:rFonts w:ascii="Times New Roman" w:cs="Times New Roman" w:hAnsi="Times New Roman"/>
                <w:spacing w:val="8"/>
                <w:sz w:val="20"/>
                <w:szCs w:val="20"/>
                <w:lang w:val="ru-RU"/>
              </w:rPr>
              <w:t>uz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374" w:type="dxa"/>
            <w:vMerge w:val="restart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  <w:lang w:val="en-GB"/>
              </w:rPr>
            </w:pPr>
            <w:r>
              <w:rPr>
                <w:rFonts w:ascii="Times New Roman" w:cs="Times New Roman" w:hAnsi="Times New Roman"/>
                <w:sz w:val="21"/>
                <w:szCs w:val="21"/>
                <w:lang w:val="en-GB"/>
              </w:rPr>
              <w:t>3.</w:t>
            </w:r>
          </w:p>
        </w:tc>
        <w:tc>
          <w:tcPr>
            <w:tcW w:w="8976" w:type="dxa"/>
            <w:gridSpan w:val="2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МУҲИМ ФАКТ ТЎҒРИСИДА АХБОРОТ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  <w:lang w:val="en-GB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Муҳим фактнинг рақами: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Муҳим фактнинг номи: 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Қимматли қоғозларни чиқариш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Эмитентнинг қарор қабул қилган органи: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Жамият Кузатув кенгаши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Қарор қабул қилинган сана:*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28</w:t>
            </w: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.10.2021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Қимматли қоғознинг тури: 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Корпоратив облигация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Қимматли қоғозларнинг сони: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 xml:space="preserve">10 000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дона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Бир дона қимматли қоғознинг номинал қиймати: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5 000 000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сум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Чиқарилишнинг умумий суммаси: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50 000 000 000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сум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Чиқарилишнинг давлат рўйхатидан ўтказилган санаси: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01.12.2021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Чиқарилишнинг давлат рўйхатидан ўтказилган рақами:</w:t>
            </w:r>
          </w:p>
        </w:tc>
        <w:tc>
          <w:tcPr>
            <w:tcW w:w="470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GB"/>
              </w:rPr>
              <w:t>P0931</w:t>
            </w:r>
          </w:p>
        </w:tc>
      </w:tr>
      <w:tr>
        <w:tblPrEx/>
        <w:trPr/>
        <w:tc>
          <w:tcPr>
            <w:tcW w:w="374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1"/>
                <w:szCs w:val="21"/>
              </w:rPr>
            </w:pPr>
          </w:p>
        </w:tc>
        <w:tc>
          <w:tcPr>
            <w:tcW w:w="426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Қимматли қоғозларни жойлаштириш усули:</w:t>
            </w:r>
          </w:p>
        </w:tc>
        <w:tc>
          <w:tcPr>
            <w:tcW w:w="4708" w:type="dxa"/>
            <w:tcBorders/>
          </w:tcPr>
          <w:p>
            <w:pPr>
              <w:pStyle w:val="style4098"/>
              <w:widowControl/>
              <w:shd w:val="clear" w:color="auto" w:fill="auto"/>
              <w:tabs>
                <w:tab w:val="left" w:leader="none" w:pos="872"/>
                <w:tab w:val="left" w:leader="none" w:pos="993"/>
              </w:tabs>
              <w:spacing w:after="0" w:lineRule="auto" w:line="276"/>
              <w:jc w:val="both"/>
              <w:rPr>
                <w:rFonts w:ascii="Times New Roman" w:cs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 xml:space="preserve">Облигацияларни жойлаштириш ташкил этилган биржа савдоларида очиқ обуна </w:t>
            </w:r>
            <w:r>
              <w:rPr>
                <w:rFonts w:ascii="Times New Roman" w:cs="Times New Roman" w:hAnsi="Times New Roman"/>
                <w:sz w:val="20"/>
                <w:szCs w:val="20"/>
                <w:lang w:val="uz-Cyrl-UZ"/>
              </w:rPr>
              <w:t>йўли</w:t>
            </w:r>
            <w:r>
              <w:rPr>
                <w:rFonts w:ascii="Times New Roman" w:cs="Times New Roman" w:eastAsia="Times New Roman" w:hAnsi="Times New Roman"/>
                <w:color w:val="000000"/>
                <w:spacing w:val="8"/>
                <w:sz w:val="20"/>
                <w:szCs w:val="20"/>
                <w:lang w:eastAsia="ru-RU"/>
              </w:rPr>
              <w:t xml:space="preserve"> орқали амалга оширилади.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Ижроия органи раҳбари: 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Р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Х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Пирматов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 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Бош бухгалтер: 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Г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А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Ибрагимов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__________________________ 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Веб-сайтда ахборот жойлаштирган ваколатли шахс: 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Ю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Х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>.</w:t>
      </w:r>
      <w:r>
        <w:rPr>
          <w:rFonts w:ascii="Times New Roman" w:cs="Times New Roman" w:eastAsia="Times New Roman" w:hAnsi="Times New Roman"/>
          <w:b/>
          <w:bCs/>
          <w:sz w:val="20"/>
          <w:szCs w:val="20"/>
          <w:lang w:val="ru-RU"/>
        </w:rPr>
        <w:t>Усманова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__________________________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7">
    <w:name w:val="Основной текст_"/>
    <w:next w:val="style4097"/>
    <w:link w:val="style4098"/>
    <w:rPr>
      <w:rFonts w:ascii="Arial" w:cs="Arial" w:eastAsia="Arial" w:hAnsi="Arial"/>
      <w:shd w:val="clear" w:color="auto" w:fill="ffffff"/>
    </w:rPr>
  </w:style>
  <w:style w:type="paragraph" w:customStyle="1" w:styleId="style4098">
    <w:name w:val="Основной текст1"/>
    <w:basedOn w:val="style0"/>
    <w:next w:val="style4098"/>
    <w:link w:val="style4097"/>
    <w:pPr>
      <w:widowControl w:val="false"/>
      <w:shd w:val="clear" w:color="auto" w:fill="ffffff"/>
      <w:spacing w:after="100"/>
    </w:pPr>
    <w:rPr>
      <w:rFonts w:ascii="Arial" w:cs="Arial" w:eastAsia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145</Words>
  <Pages>1</Pages>
  <Characters>1108</Characters>
  <Application>WPS Office</Application>
  <DocSecurity>0</DocSecurity>
  <Paragraphs>95</Paragraphs>
  <ScaleCrop>false</ScaleCrop>
  <LinksUpToDate>false</LinksUpToDate>
  <CharactersWithSpaces>1239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2021-12-01T10:21:09Z</dcterms:created>
  <dc:creator>Bekhruzbek Ochilov</dc:creator>
  <lastModifiedBy>Redmi Note 7</lastModifiedBy>
  <dcterms:modified xsi:type="dcterms:W3CDTF">2021-12-01T10:21:09Z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fe67796e46bb4241bb1a560629523fac</vt:lpwstr>
  </property>
</Properties>
</file>