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B41" w:rsidRPr="00716E5C" w:rsidRDefault="00810B41" w:rsidP="00810B41">
      <w:pPr>
        <w:jc w:val="center"/>
        <w:rPr>
          <w:rFonts w:ascii="Times New Roman" w:hAnsi="Times New Roman" w:cs="Times New Roman"/>
          <w:b/>
        </w:rPr>
      </w:pPr>
      <w:r w:rsidRPr="00716E5C">
        <w:rPr>
          <w:rFonts w:ascii="Times New Roman" w:hAnsi="Times New Roman" w:cs="Times New Roman"/>
          <w:b/>
        </w:rPr>
        <w:t xml:space="preserve">ОБЪЯВЛЕНИЕ ПО МЕЖДУНАРОДНОМУ ПРИНЦИПУ </w:t>
      </w:r>
      <w:r w:rsidR="00C15BFF">
        <w:rPr>
          <w:rFonts w:ascii="Times New Roman" w:hAnsi="Times New Roman" w:cs="Times New Roman"/>
          <w:b/>
        </w:rPr>
        <w:br/>
      </w:r>
      <w:r w:rsidRPr="00716E5C">
        <w:rPr>
          <w:rFonts w:ascii="Times New Roman" w:hAnsi="Times New Roman" w:cs="Times New Roman"/>
          <w:b/>
        </w:rPr>
        <w:t>«СОБЛЮДАЙ ИЛИ ОБЪЯСНЯЙ» («COMPLY OR EXPLAIN»)</w:t>
      </w:r>
    </w:p>
    <w:p w:rsidR="00810B41" w:rsidRDefault="00810B41" w:rsidP="00810B4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Акционерное общество «Узбекский металлургический комбинат» (далее – АО «Узметкомбинат») в соответствии с решением общего собрания акционе</w:t>
      </w:r>
      <w:r w:rsidR="00A26DE8">
        <w:rPr>
          <w:rFonts w:ascii="Times New Roman" w:hAnsi="Times New Roman" w:cs="Times New Roman"/>
        </w:rPr>
        <w:t>ров от 25 июня 2016 года приняло</w:t>
      </w:r>
      <w:r>
        <w:rPr>
          <w:rFonts w:ascii="Times New Roman" w:hAnsi="Times New Roman" w:cs="Times New Roman"/>
        </w:rPr>
        <w:t xml:space="preserve"> обязательство, начиная с 25 июня 2016 года </w:t>
      </w:r>
      <w:r w:rsidRPr="00810B41">
        <w:rPr>
          <w:rFonts w:ascii="Times New Roman" w:hAnsi="Times New Roman" w:cs="Times New Roman"/>
        </w:rPr>
        <w:t>соблюдать Кодекс корпоративного упра</w:t>
      </w:r>
      <w:r>
        <w:rPr>
          <w:rFonts w:ascii="Times New Roman" w:hAnsi="Times New Roman" w:cs="Times New Roman"/>
        </w:rPr>
        <w:t>вления</w:t>
      </w:r>
      <w:r w:rsidR="00A26DE8">
        <w:rPr>
          <w:rFonts w:ascii="Times New Roman" w:hAnsi="Times New Roman" w:cs="Times New Roman"/>
        </w:rPr>
        <w:t xml:space="preserve"> </w:t>
      </w:r>
      <w:r w:rsidR="00A26DE8" w:rsidRPr="00810B41">
        <w:rPr>
          <w:rFonts w:ascii="Times New Roman" w:hAnsi="Times New Roman" w:cs="Times New Roman"/>
        </w:rPr>
        <w:t>(далее – Кодекс)</w:t>
      </w:r>
      <w:r>
        <w:rPr>
          <w:rFonts w:ascii="Times New Roman" w:hAnsi="Times New Roman" w:cs="Times New Roman"/>
        </w:rPr>
        <w:t xml:space="preserve">, утвержденный протоколом </w:t>
      </w:r>
      <w:r w:rsidRPr="00810B41">
        <w:rPr>
          <w:rFonts w:ascii="Times New Roman" w:hAnsi="Times New Roman" w:cs="Times New Roman"/>
        </w:rPr>
        <w:t>заседания Комиссии по повышению эффективности деятельности акционерных обществ и совершенствованию системы корпоративного управл</w:t>
      </w:r>
      <w:r w:rsidR="00A26DE8">
        <w:rPr>
          <w:rFonts w:ascii="Times New Roman" w:hAnsi="Times New Roman" w:cs="Times New Roman"/>
        </w:rPr>
        <w:t>ения  от 31 декабря  2015 года</w:t>
      </w:r>
      <w:r w:rsidR="002E7782">
        <w:rPr>
          <w:rFonts w:ascii="Times New Roman" w:hAnsi="Times New Roman" w:cs="Times New Roman"/>
        </w:rPr>
        <w:t xml:space="preserve"> </w:t>
      </w:r>
      <w:r w:rsidRPr="00810B41">
        <w:rPr>
          <w:rFonts w:ascii="Times New Roman" w:hAnsi="Times New Roman" w:cs="Times New Roman"/>
        </w:rPr>
        <w:t>№ 9</w:t>
      </w:r>
      <w:r>
        <w:rPr>
          <w:rFonts w:ascii="Times New Roman" w:hAnsi="Times New Roman" w:cs="Times New Roman"/>
        </w:rPr>
        <w:t xml:space="preserve">, </w:t>
      </w:r>
      <w:r w:rsidRPr="00810B41">
        <w:rPr>
          <w:rFonts w:ascii="Times New Roman" w:hAnsi="Times New Roman" w:cs="Times New Roman"/>
        </w:rPr>
        <w:t>демонстрируя свою приверж</w:t>
      </w:r>
      <w:r w:rsidR="00A26DE8">
        <w:rPr>
          <w:rFonts w:ascii="Times New Roman" w:hAnsi="Times New Roman" w:cs="Times New Roman"/>
        </w:rPr>
        <w:t xml:space="preserve">енность честному и прозрачному </w:t>
      </w:r>
      <w:r w:rsidRPr="00810B41">
        <w:rPr>
          <w:rFonts w:ascii="Times New Roman" w:hAnsi="Times New Roman" w:cs="Times New Roman"/>
        </w:rPr>
        <w:t>ведению бизнеса</w:t>
      </w:r>
      <w:r>
        <w:rPr>
          <w:rFonts w:ascii="Times New Roman" w:hAnsi="Times New Roman" w:cs="Times New Roman"/>
        </w:rPr>
        <w:t>.</w:t>
      </w:r>
    </w:p>
    <w:p w:rsidR="00810B41" w:rsidRDefault="00810B41" w:rsidP="00810B4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АО «Узметкомбинат» </w:t>
      </w:r>
      <w:r w:rsidRPr="00810B41">
        <w:rPr>
          <w:rFonts w:ascii="Times New Roman" w:hAnsi="Times New Roman" w:cs="Times New Roman"/>
        </w:rPr>
        <w:t>осуществля</w:t>
      </w:r>
      <w:r w:rsidR="001E4E9D">
        <w:rPr>
          <w:rFonts w:ascii="Times New Roman" w:hAnsi="Times New Roman" w:cs="Times New Roman"/>
        </w:rPr>
        <w:t>ет</w:t>
      </w:r>
      <w:r w:rsidRPr="00810B41">
        <w:rPr>
          <w:rFonts w:ascii="Times New Roman" w:hAnsi="Times New Roman" w:cs="Times New Roman"/>
        </w:rPr>
        <w:t xml:space="preserve"> свою деятельность, соблюдая рекомендации Кодекса и намерено соблюдать их в дальнейшем.</w:t>
      </w:r>
      <w:r>
        <w:rPr>
          <w:rFonts w:ascii="Times New Roman" w:hAnsi="Times New Roman" w:cs="Times New Roman"/>
        </w:rPr>
        <w:t xml:space="preserve"> </w:t>
      </w:r>
    </w:p>
    <w:p w:rsidR="00810B41" w:rsidRDefault="00810B41" w:rsidP="002E77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10B41">
        <w:rPr>
          <w:rFonts w:ascii="Times New Roman" w:hAnsi="Times New Roman" w:cs="Times New Roman"/>
        </w:rPr>
        <w:t>В соответствии с пунктом 11 Кодекса</w:t>
      </w:r>
      <w:r w:rsidR="006D7104">
        <w:rPr>
          <w:rFonts w:ascii="Times New Roman" w:hAnsi="Times New Roman" w:cs="Times New Roman"/>
        </w:rPr>
        <w:t>,</w:t>
      </w:r>
      <w:r w:rsidRPr="00810B41">
        <w:rPr>
          <w:rFonts w:ascii="Times New Roman" w:hAnsi="Times New Roman" w:cs="Times New Roman"/>
        </w:rPr>
        <w:t xml:space="preserve"> в случае невозможности соблюдения отдельных рекомендаций Кодекса, общество подробно раскрывает </w:t>
      </w:r>
      <w:r w:rsidR="006D7104">
        <w:rPr>
          <w:rFonts w:ascii="Times New Roman" w:hAnsi="Times New Roman" w:cs="Times New Roman"/>
        </w:rPr>
        <w:br/>
      </w:r>
      <w:r w:rsidRPr="00810B41">
        <w:rPr>
          <w:rFonts w:ascii="Times New Roman" w:hAnsi="Times New Roman" w:cs="Times New Roman"/>
        </w:rPr>
        <w:t xml:space="preserve">ее причины, следуя международному принципу </w:t>
      </w:r>
      <w:r w:rsidRPr="006D7104">
        <w:rPr>
          <w:rFonts w:ascii="Times New Roman" w:hAnsi="Times New Roman" w:cs="Times New Roman"/>
          <w:b/>
        </w:rPr>
        <w:t>«comply or explain» («соблюдай или объясняй»)</w:t>
      </w:r>
      <w:r w:rsidRPr="00810B41">
        <w:rPr>
          <w:rFonts w:ascii="Times New Roman" w:hAnsi="Times New Roman" w:cs="Times New Roman"/>
        </w:rPr>
        <w:t>.</w:t>
      </w:r>
      <w:r w:rsidR="00A26D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810B41">
        <w:rPr>
          <w:rFonts w:ascii="Times New Roman" w:hAnsi="Times New Roman" w:cs="Times New Roman"/>
        </w:rPr>
        <w:t xml:space="preserve"> отчетном периоде рекомендации Кодекса были собл</w:t>
      </w:r>
      <w:r w:rsidR="002E7782">
        <w:rPr>
          <w:rFonts w:ascii="Times New Roman" w:hAnsi="Times New Roman" w:cs="Times New Roman"/>
        </w:rPr>
        <w:t>юдены с некоторыми исключениями:</w:t>
      </w:r>
    </w:p>
    <w:tbl>
      <w:tblPr>
        <w:tblStyle w:val="a6"/>
        <w:tblW w:w="14879" w:type="dxa"/>
        <w:tblLook w:val="04A0" w:firstRow="1" w:lastRow="0" w:firstColumn="1" w:lastColumn="0" w:noHBand="0" w:noVBand="1"/>
      </w:tblPr>
      <w:tblGrid>
        <w:gridCol w:w="2689"/>
        <w:gridCol w:w="4394"/>
        <w:gridCol w:w="7796"/>
      </w:tblGrid>
      <w:tr w:rsidR="00716E5C" w:rsidRPr="00716E5C" w:rsidTr="006D7104">
        <w:tc>
          <w:tcPr>
            <w:tcW w:w="2689" w:type="dxa"/>
            <w:vAlign w:val="center"/>
          </w:tcPr>
          <w:p w:rsidR="00561326" w:rsidRDefault="00716E5C" w:rsidP="00716E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6E5C">
              <w:rPr>
                <w:rFonts w:ascii="Times New Roman" w:hAnsi="Times New Roman" w:cs="Times New Roman"/>
                <w:b/>
              </w:rPr>
              <w:t xml:space="preserve">№ пункта </w:t>
            </w:r>
          </w:p>
          <w:p w:rsidR="00716E5C" w:rsidRPr="00716E5C" w:rsidRDefault="00561326" w:rsidP="00A2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6E5C">
              <w:rPr>
                <w:rFonts w:ascii="Times New Roman" w:hAnsi="Times New Roman" w:cs="Times New Roman"/>
                <w:b/>
              </w:rPr>
              <w:t xml:space="preserve">Кодекса </w:t>
            </w:r>
          </w:p>
        </w:tc>
        <w:tc>
          <w:tcPr>
            <w:tcW w:w="4394" w:type="dxa"/>
            <w:vAlign w:val="center"/>
          </w:tcPr>
          <w:p w:rsidR="00716E5C" w:rsidRPr="00716E5C" w:rsidRDefault="00716E5C" w:rsidP="00716E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6E5C">
              <w:rPr>
                <w:rFonts w:ascii="Times New Roman" w:hAnsi="Times New Roman" w:cs="Times New Roman"/>
                <w:b/>
              </w:rPr>
              <w:t>Принципы/рекомендации</w:t>
            </w:r>
          </w:p>
          <w:p w:rsidR="00716E5C" w:rsidRPr="00716E5C" w:rsidRDefault="00716E5C" w:rsidP="00A2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6E5C">
              <w:rPr>
                <w:rFonts w:ascii="Times New Roman" w:hAnsi="Times New Roman" w:cs="Times New Roman"/>
                <w:b/>
              </w:rPr>
              <w:t xml:space="preserve">Кодекса </w:t>
            </w:r>
          </w:p>
        </w:tc>
        <w:tc>
          <w:tcPr>
            <w:tcW w:w="7796" w:type="dxa"/>
            <w:vAlign w:val="center"/>
          </w:tcPr>
          <w:p w:rsidR="00716E5C" w:rsidRPr="00716E5C" w:rsidRDefault="00716E5C" w:rsidP="00716E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6D7104">
              <w:rPr>
                <w:rFonts w:ascii="Times New Roman" w:hAnsi="Times New Roman" w:cs="Times New Roman"/>
                <w:b/>
              </w:rPr>
              <w:t>бъяснение</w:t>
            </w:r>
          </w:p>
        </w:tc>
      </w:tr>
      <w:tr w:rsidR="00716E5C" w:rsidRPr="00716E5C" w:rsidTr="006D7104">
        <w:tc>
          <w:tcPr>
            <w:tcW w:w="2689" w:type="dxa"/>
          </w:tcPr>
          <w:p w:rsidR="00716E5C" w:rsidRPr="00716E5C" w:rsidRDefault="00716E5C" w:rsidP="006D71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п.18 главы </w:t>
            </w: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716E5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16E5C">
              <w:rPr>
                <w:rFonts w:ascii="Times New Roman" w:hAnsi="Times New Roman" w:cs="Times New Roman"/>
                <w:b/>
              </w:rPr>
              <w:t>«Внедрение механизмов эффективного внутреннего контроля»</w:t>
            </w:r>
          </w:p>
        </w:tc>
        <w:tc>
          <w:tcPr>
            <w:tcW w:w="4394" w:type="dxa"/>
          </w:tcPr>
          <w:p w:rsidR="00716E5C" w:rsidRPr="00716E5C" w:rsidRDefault="00716E5C" w:rsidP="00716E5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АО включают в состав наблюдательного совета не менее одного независ</w:t>
            </w:r>
            <w:r w:rsidR="006D7104">
              <w:rPr>
                <w:rFonts w:ascii="Times New Roman" w:hAnsi="Times New Roman" w:cs="Times New Roman"/>
              </w:rPr>
              <w:t xml:space="preserve">имого члена (но не менее 15% от </w:t>
            </w:r>
            <w:r>
              <w:rPr>
                <w:rFonts w:ascii="Times New Roman" w:hAnsi="Times New Roman" w:cs="Times New Roman"/>
              </w:rPr>
              <w:t>предусмотренног</w:t>
            </w:r>
            <w:r w:rsidR="006D7104">
              <w:rPr>
                <w:rFonts w:ascii="Times New Roman" w:hAnsi="Times New Roman" w:cs="Times New Roman"/>
              </w:rPr>
              <w:t xml:space="preserve">о </w:t>
            </w:r>
            <w:r w:rsidR="006D7104">
              <w:rPr>
                <w:rFonts w:ascii="Times New Roman" w:hAnsi="Times New Roman" w:cs="Times New Roman"/>
              </w:rPr>
              <w:br/>
              <w:t xml:space="preserve">его уставом количества членов </w:t>
            </w:r>
            <w:r>
              <w:rPr>
                <w:rFonts w:ascii="Times New Roman" w:hAnsi="Times New Roman" w:cs="Times New Roman"/>
              </w:rPr>
              <w:t>наблюдательного совета).</w:t>
            </w:r>
          </w:p>
        </w:tc>
        <w:tc>
          <w:tcPr>
            <w:tcW w:w="7796" w:type="dxa"/>
          </w:tcPr>
          <w:p w:rsidR="00716E5C" w:rsidRDefault="00716E5C" w:rsidP="00716E5C">
            <w:pPr>
              <w:pStyle w:val="a5"/>
              <w:spacing w:after="160"/>
              <w:ind w:left="33"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со статьей 63 </w:t>
            </w:r>
            <w:r w:rsidR="00561326">
              <w:rPr>
                <w:rFonts w:ascii="Times New Roman" w:hAnsi="Times New Roman" w:cs="Times New Roman"/>
              </w:rPr>
              <w:t>З</w:t>
            </w:r>
            <w:r w:rsidR="006D7104">
              <w:rPr>
                <w:rFonts w:ascii="Times New Roman" w:hAnsi="Times New Roman" w:cs="Times New Roman"/>
              </w:rPr>
              <w:t xml:space="preserve">акона Республики Узбекистан от </w:t>
            </w:r>
            <w:r w:rsidR="00561326">
              <w:rPr>
                <w:rFonts w:ascii="Times New Roman" w:hAnsi="Times New Roman" w:cs="Times New Roman"/>
              </w:rPr>
              <w:t>6</w:t>
            </w:r>
            <w:r w:rsidR="006D7104">
              <w:rPr>
                <w:rFonts w:ascii="Times New Roman" w:hAnsi="Times New Roman" w:cs="Times New Roman"/>
              </w:rPr>
              <w:t xml:space="preserve"> мая </w:t>
            </w:r>
            <w:r w:rsidR="006D7104">
              <w:rPr>
                <w:rFonts w:ascii="Times New Roman" w:hAnsi="Times New Roman" w:cs="Times New Roman"/>
              </w:rPr>
              <w:br/>
            </w:r>
            <w:r w:rsidR="00561326">
              <w:rPr>
                <w:rFonts w:ascii="Times New Roman" w:hAnsi="Times New Roman" w:cs="Times New Roman"/>
              </w:rPr>
              <w:t>2014 года №</w:t>
            </w:r>
            <w:r>
              <w:rPr>
                <w:rFonts w:ascii="Times New Roman" w:hAnsi="Times New Roman" w:cs="Times New Roman"/>
              </w:rPr>
              <w:t xml:space="preserve">ЗРУ-370 </w:t>
            </w:r>
            <w:r w:rsidR="00561326">
              <w:rPr>
                <w:rFonts w:ascii="Times New Roman" w:hAnsi="Times New Roman" w:cs="Times New Roman"/>
              </w:rPr>
              <w:t>«</w:t>
            </w:r>
            <w:r w:rsidR="0008184B">
              <w:rPr>
                <w:rFonts w:ascii="Times New Roman" w:hAnsi="Times New Roman" w:cs="Times New Roman"/>
              </w:rPr>
              <w:t xml:space="preserve">Об </w:t>
            </w:r>
            <w:r w:rsidR="00561326">
              <w:rPr>
                <w:rFonts w:ascii="Times New Roman" w:hAnsi="Times New Roman" w:cs="Times New Roman"/>
              </w:rPr>
              <w:t>акционерных обществах и защите прав акционеров»</w:t>
            </w:r>
            <w:r w:rsidR="006D7104">
              <w:rPr>
                <w:rFonts w:ascii="Times New Roman" w:hAnsi="Times New Roman" w:cs="Times New Roman"/>
              </w:rPr>
              <w:t>,</w:t>
            </w:r>
            <w:r w:rsidR="00561326">
              <w:rPr>
                <w:rFonts w:ascii="Times New Roman" w:hAnsi="Times New Roman" w:cs="Times New Roman"/>
              </w:rPr>
              <w:t xml:space="preserve"> а</w:t>
            </w:r>
            <w:r w:rsidRPr="00716E5C">
              <w:rPr>
                <w:rFonts w:ascii="Times New Roman" w:hAnsi="Times New Roman" w:cs="Times New Roman"/>
              </w:rPr>
              <w:t xml:space="preserve">кционеры (акционер), являющиеся в совокупности владельцами не менее </w:t>
            </w:r>
            <w:r w:rsidR="006D7104">
              <w:rPr>
                <w:rFonts w:ascii="Times New Roman" w:hAnsi="Times New Roman" w:cs="Times New Roman"/>
              </w:rPr>
              <w:br/>
            </w:r>
            <w:r w:rsidRPr="00716E5C">
              <w:rPr>
                <w:rFonts w:ascii="Times New Roman" w:hAnsi="Times New Roman" w:cs="Times New Roman"/>
              </w:rPr>
              <w:t xml:space="preserve">чем </w:t>
            </w:r>
            <w:r w:rsidRPr="006D7104">
              <w:rPr>
                <w:rFonts w:ascii="Times New Roman" w:hAnsi="Times New Roman" w:cs="Times New Roman"/>
                <w:u w:val="single"/>
              </w:rPr>
              <w:t>одного процента голосующих акций</w:t>
            </w:r>
            <w:r w:rsidRPr="00716E5C">
              <w:rPr>
                <w:rFonts w:ascii="Times New Roman" w:hAnsi="Times New Roman" w:cs="Times New Roman"/>
              </w:rPr>
              <w:t xml:space="preserve"> общества, в срок не позднее тридцати дней после окончания финансового года общества, если уставом общества </w:t>
            </w:r>
            <w:r w:rsidR="002D3E26">
              <w:rPr>
                <w:rFonts w:ascii="Times New Roman" w:hAnsi="Times New Roman" w:cs="Times New Roman"/>
              </w:rPr>
              <w:br/>
            </w:r>
            <w:r w:rsidRPr="00716E5C">
              <w:rPr>
                <w:rFonts w:ascii="Times New Roman" w:hAnsi="Times New Roman" w:cs="Times New Roman"/>
              </w:rPr>
              <w:t xml:space="preserve">не установлен более поздний срок, вправе внести вопросы в повестку </w:t>
            </w:r>
            <w:r w:rsidR="006D7104">
              <w:rPr>
                <w:rFonts w:ascii="Times New Roman" w:hAnsi="Times New Roman" w:cs="Times New Roman"/>
              </w:rPr>
              <w:br/>
            </w:r>
            <w:r w:rsidRPr="00716E5C">
              <w:rPr>
                <w:rFonts w:ascii="Times New Roman" w:hAnsi="Times New Roman" w:cs="Times New Roman"/>
              </w:rPr>
              <w:t xml:space="preserve">дня годового общего собрания акционеров и выдвинуть кандидатов </w:t>
            </w:r>
            <w:r w:rsidR="002D3E26">
              <w:rPr>
                <w:rFonts w:ascii="Times New Roman" w:hAnsi="Times New Roman" w:cs="Times New Roman"/>
              </w:rPr>
              <w:br/>
            </w:r>
            <w:r w:rsidRPr="00716E5C">
              <w:rPr>
                <w:rFonts w:ascii="Times New Roman" w:hAnsi="Times New Roman" w:cs="Times New Roman"/>
              </w:rPr>
              <w:t>в наблюдательный совет общества, число которых не может превышать количественного состава этого органа.</w:t>
            </w:r>
          </w:p>
          <w:p w:rsidR="00396FD4" w:rsidRDefault="00396FD4" w:rsidP="00716E5C">
            <w:pPr>
              <w:pStyle w:val="a5"/>
              <w:spacing w:after="160"/>
              <w:ind w:left="33" w:firstLine="426"/>
              <w:jc w:val="both"/>
              <w:rPr>
                <w:rFonts w:ascii="Times New Roman" w:hAnsi="Times New Roman" w:cs="Times New Roman"/>
              </w:rPr>
            </w:pPr>
            <w:r w:rsidRPr="00396FD4">
              <w:rPr>
                <w:rFonts w:ascii="Times New Roman" w:hAnsi="Times New Roman" w:cs="Times New Roman"/>
              </w:rPr>
              <w:t xml:space="preserve">В составе наблюдательного совета общества, акции которого включены </w:t>
            </w:r>
            <w:r>
              <w:rPr>
                <w:rFonts w:ascii="Times New Roman" w:hAnsi="Times New Roman" w:cs="Times New Roman"/>
              </w:rPr>
              <w:br/>
            </w:r>
            <w:r w:rsidRPr="00396FD4">
              <w:rPr>
                <w:rFonts w:ascii="Times New Roman" w:hAnsi="Times New Roman" w:cs="Times New Roman"/>
              </w:rPr>
              <w:t xml:space="preserve">в биржевой котировальный лист фондовой биржи, должно быть не менее одного независимого члена, который может ежегодно переизбираться. При этом </w:t>
            </w:r>
            <w:r>
              <w:rPr>
                <w:rFonts w:ascii="Times New Roman" w:hAnsi="Times New Roman" w:cs="Times New Roman"/>
              </w:rPr>
              <w:br/>
            </w:r>
            <w:r w:rsidRPr="00396FD4">
              <w:rPr>
                <w:rFonts w:ascii="Times New Roman" w:hAnsi="Times New Roman" w:cs="Times New Roman"/>
              </w:rPr>
              <w:t>в обществах с преобладающей долей государства и (или) хозяйственного объединения выдвижение кандидатуры и голосование по независимому члену наблюдательного совета осуществляются представителями государства и (или) хозяйственного объединения.</w:t>
            </w:r>
          </w:p>
          <w:p w:rsidR="0065073F" w:rsidRDefault="00561326" w:rsidP="001E4E9D">
            <w:pPr>
              <w:pStyle w:val="a5"/>
              <w:spacing w:after="160"/>
              <w:ind w:left="33" w:firstLine="426"/>
              <w:jc w:val="both"/>
              <w:rPr>
                <w:rFonts w:ascii="Times New Roman" w:hAnsi="Times New Roman" w:cs="Times New Roman"/>
              </w:rPr>
            </w:pPr>
            <w:r w:rsidRPr="00561326">
              <w:rPr>
                <w:rFonts w:ascii="Times New Roman" w:hAnsi="Times New Roman" w:cs="Times New Roman"/>
              </w:rPr>
              <w:t xml:space="preserve">Действующее в </w:t>
            </w:r>
            <w:r>
              <w:rPr>
                <w:rFonts w:ascii="Times New Roman" w:hAnsi="Times New Roman" w:cs="Times New Roman"/>
              </w:rPr>
              <w:t>АО «Узметкомбинат»</w:t>
            </w:r>
            <w:r w:rsidRPr="00561326">
              <w:rPr>
                <w:rFonts w:ascii="Times New Roman" w:hAnsi="Times New Roman" w:cs="Times New Roman"/>
              </w:rPr>
              <w:t xml:space="preserve"> Положение о Наблюдательном совете предусматривает</w:t>
            </w:r>
            <w:r w:rsidR="00396FD4">
              <w:rPr>
                <w:rFonts w:ascii="Times New Roman" w:hAnsi="Times New Roman" w:cs="Times New Roman"/>
              </w:rPr>
              <w:t xml:space="preserve"> </w:t>
            </w:r>
            <w:r w:rsidRPr="00561326">
              <w:rPr>
                <w:rFonts w:ascii="Times New Roman" w:hAnsi="Times New Roman" w:cs="Times New Roman"/>
              </w:rPr>
              <w:t xml:space="preserve">возможность избрания в состав </w:t>
            </w:r>
            <w:r>
              <w:rPr>
                <w:rFonts w:ascii="Times New Roman" w:hAnsi="Times New Roman" w:cs="Times New Roman"/>
              </w:rPr>
              <w:t>Наблюдательного совета</w:t>
            </w:r>
            <w:r w:rsidRPr="00561326">
              <w:rPr>
                <w:rFonts w:ascii="Times New Roman" w:hAnsi="Times New Roman" w:cs="Times New Roman"/>
              </w:rPr>
              <w:t xml:space="preserve"> независимых членов с определением критериев, предусмотренных в Кодексе корпоративного 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16E5C" w:rsidRDefault="00716E5C" w:rsidP="00561326">
            <w:pPr>
              <w:pStyle w:val="a5"/>
              <w:spacing w:after="160"/>
              <w:ind w:left="33"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 сегодняшний день со стороны крупн</w:t>
            </w:r>
            <w:r w:rsidR="001E4E9D">
              <w:rPr>
                <w:rFonts w:ascii="Times New Roman" w:hAnsi="Times New Roman" w:cs="Times New Roman"/>
              </w:rPr>
              <w:t>ых</w:t>
            </w:r>
            <w:r>
              <w:rPr>
                <w:rFonts w:ascii="Times New Roman" w:hAnsi="Times New Roman" w:cs="Times New Roman"/>
              </w:rPr>
              <w:t xml:space="preserve"> акционер</w:t>
            </w:r>
            <w:r w:rsidR="001E4E9D">
              <w:rPr>
                <w:rFonts w:ascii="Times New Roman" w:hAnsi="Times New Roman" w:cs="Times New Roman"/>
              </w:rPr>
              <w:t>ов</w:t>
            </w:r>
            <w:r>
              <w:rPr>
                <w:rFonts w:ascii="Times New Roman" w:hAnsi="Times New Roman" w:cs="Times New Roman"/>
              </w:rPr>
              <w:t xml:space="preserve">, а именно </w:t>
            </w:r>
            <w:r w:rsidR="001E4E9D" w:rsidRPr="001E4E9D">
              <w:rPr>
                <w:rFonts w:ascii="Times New Roman" w:hAnsi="Times New Roman" w:cs="Times New Roman"/>
              </w:rPr>
              <w:t>Министерств</w:t>
            </w:r>
            <w:r w:rsidR="001E4E9D">
              <w:rPr>
                <w:rFonts w:ascii="Times New Roman" w:hAnsi="Times New Roman" w:cs="Times New Roman"/>
              </w:rPr>
              <w:t>а</w:t>
            </w:r>
            <w:r w:rsidR="001E4E9D" w:rsidRPr="001E4E9D">
              <w:rPr>
                <w:rFonts w:ascii="Times New Roman" w:hAnsi="Times New Roman" w:cs="Times New Roman"/>
              </w:rPr>
              <w:t xml:space="preserve"> экономики и финансов Республики Узбекистан</w:t>
            </w:r>
            <w:r w:rsidR="002D3E26">
              <w:rPr>
                <w:rFonts w:ascii="Times New Roman" w:hAnsi="Times New Roman" w:cs="Times New Roman"/>
              </w:rPr>
              <w:t xml:space="preserve">, владеющим </w:t>
            </w:r>
            <w:r w:rsidR="001E4E9D">
              <w:rPr>
                <w:rFonts w:ascii="Times New Roman" w:hAnsi="Times New Roman" w:cs="Times New Roman"/>
              </w:rPr>
              <w:t>54,25</w:t>
            </w:r>
            <w:r>
              <w:rPr>
                <w:rFonts w:ascii="Times New Roman" w:hAnsi="Times New Roman" w:cs="Times New Roman"/>
              </w:rPr>
              <w:t>%</w:t>
            </w:r>
            <w:r w:rsidR="001E4E9D">
              <w:rPr>
                <w:rFonts w:ascii="Times New Roman" w:hAnsi="Times New Roman" w:cs="Times New Roman"/>
              </w:rPr>
              <w:t xml:space="preserve"> </w:t>
            </w:r>
            <w:r w:rsidR="00CD3BA9">
              <w:rPr>
                <w:rFonts w:ascii="Times New Roman" w:hAnsi="Times New Roman" w:cs="Times New Roman"/>
              </w:rPr>
              <w:t>акций АО «Узметкомбинат»</w:t>
            </w:r>
            <w:r w:rsidR="00CD3BA9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1E4E9D">
              <w:rPr>
                <w:rFonts w:ascii="Times New Roman" w:hAnsi="Times New Roman" w:cs="Times New Roman"/>
              </w:rPr>
              <w:t xml:space="preserve">и </w:t>
            </w:r>
            <w:r w:rsidR="001E4E9D" w:rsidRPr="001E4E9D">
              <w:rPr>
                <w:rFonts w:ascii="Times New Roman" w:hAnsi="Times New Roman" w:cs="Times New Roman"/>
              </w:rPr>
              <w:t>Фонд</w:t>
            </w:r>
            <w:r w:rsidR="001E4E9D">
              <w:rPr>
                <w:rFonts w:ascii="Times New Roman" w:hAnsi="Times New Roman" w:cs="Times New Roman"/>
              </w:rPr>
              <w:t>а</w:t>
            </w:r>
            <w:r w:rsidR="001E4E9D" w:rsidRPr="001E4E9D">
              <w:rPr>
                <w:rFonts w:ascii="Times New Roman" w:hAnsi="Times New Roman" w:cs="Times New Roman"/>
              </w:rPr>
              <w:t xml:space="preserve"> реконструкции и развития Республики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E4E9D" w:rsidRPr="001E4E9D">
              <w:rPr>
                <w:rFonts w:ascii="Times New Roman" w:hAnsi="Times New Roman" w:cs="Times New Roman"/>
              </w:rPr>
              <w:t>Узбекистан</w:t>
            </w:r>
            <w:r w:rsidR="001E4E9D">
              <w:rPr>
                <w:rFonts w:ascii="Times New Roman" w:hAnsi="Times New Roman" w:cs="Times New Roman"/>
              </w:rPr>
              <w:t xml:space="preserve">, владеющим </w:t>
            </w:r>
            <w:r w:rsidR="001E4E9D">
              <w:rPr>
                <w:rFonts w:ascii="Times New Roman" w:hAnsi="Times New Roman" w:cs="Times New Roman"/>
              </w:rPr>
              <w:t>38,38</w:t>
            </w:r>
            <w:r w:rsidR="001E4E9D">
              <w:rPr>
                <w:rFonts w:ascii="Times New Roman" w:hAnsi="Times New Roman" w:cs="Times New Roman"/>
              </w:rPr>
              <w:t>%</w:t>
            </w:r>
            <w:r w:rsidR="001E4E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акций АО «Узметкомбинат»</w:t>
            </w:r>
            <w:r w:rsidR="0056132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5073F">
              <w:rPr>
                <w:rFonts w:ascii="Times New Roman" w:hAnsi="Times New Roman" w:cs="Times New Roman"/>
              </w:rPr>
              <w:t xml:space="preserve">предложенных кандидатур в качестве независимых членов </w:t>
            </w:r>
            <w:r w:rsidR="00561326">
              <w:rPr>
                <w:rFonts w:ascii="Times New Roman" w:hAnsi="Times New Roman" w:cs="Times New Roman"/>
              </w:rPr>
              <w:t xml:space="preserve">в состав Наблюдательного совета </w:t>
            </w:r>
            <w:r w:rsidR="0065073F">
              <w:rPr>
                <w:rFonts w:ascii="Times New Roman" w:hAnsi="Times New Roman" w:cs="Times New Roman"/>
              </w:rPr>
              <w:t xml:space="preserve">не поступало. </w:t>
            </w:r>
          </w:p>
          <w:p w:rsidR="006D7104" w:rsidRPr="00396FD4" w:rsidRDefault="00F83C59" w:rsidP="00396FD4">
            <w:pPr>
              <w:pStyle w:val="a5"/>
              <w:spacing w:after="160"/>
              <w:ind w:left="33"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свою очередь, АО «Узметкомбинат» сообщает, что стремится достигнуть соблюдения соответствующей рекомендации Кодекса в дальнейшем.</w:t>
            </w:r>
          </w:p>
        </w:tc>
      </w:tr>
    </w:tbl>
    <w:p w:rsidR="0014603A" w:rsidRDefault="0014603A" w:rsidP="00452C5E"/>
    <w:p w:rsidR="00472F16" w:rsidRDefault="00472F16" w:rsidP="00452C5E"/>
    <w:p w:rsidR="00472F16" w:rsidRDefault="00472F16" w:rsidP="00452C5E"/>
    <w:p w:rsidR="00472F16" w:rsidRPr="00D64BA3" w:rsidRDefault="00472F16" w:rsidP="00452C5E">
      <w:pPr>
        <w:rPr>
          <w:b/>
        </w:rPr>
      </w:pPr>
    </w:p>
    <w:p w:rsidR="00472F16" w:rsidRDefault="00472F16" w:rsidP="00452C5E"/>
    <w:p w:rsidR="00472F16" w:rsidRDefault="00472F16" w:rsidP="00452C5E"/>
    <w:p w:rsidR="00472F16" w:rsidRDefault="00472F16" w:rsidP="00452C5E"/>
    <w:p w:rsidR="00472F16" w:rsidRDefault="00472F16" w:rsidP="00452C5E"/>
    <w:p w:rsidR="00472F16" w:rsidRDefault="00472F16" w:rsidP="00452C5E"/>
    <w:p w:rsidR="00472F16" w:rsidRDefault="00472F16" w:rsidP="00452C5E"/>
    <w:p w:rsidR="00472F16" w:rsidRDefault="00472F16" w:rsidP="00452C5E"/>
    <w:p w:rsidR="00472F16" w:rsidRDefault="00472F16" w:rsidP="00452C5E"/>
    <w:p w:rsidR="00472F16" w:rsidRDefault="00472F16" w:rsidP="00452C5E"/>
    <w:p w:rsidR="00472F16" w:rsidRDefault="00472F16" w:rsidP="00452C5E"/>
    <w:p w:rsidR="00472F16" w:rsidRDefault="00472F16" w:rsidP="00452C5E"/>
    <w:p w:rsidR="00472F16" w:rsidRDefault="00472F16" w:rsidP="00452C5E"/>
    <w:p w:rsidR="00472F16" w:rsidRDefault="00472F16" w:rsidP="00452C5E"/>
    <w:p w:rsidR="00472F16" w:rsidRDefault="00472F16" w:rsidP="00452C5E"/>
    <w:p w:rsidR="00472F16" w:rsidRDefault="00472F16" w:rsidP="00452C5E"/>
    <w:p w:rsidR="00630D97" w:rsidRDefault="00630D97" w:rsidP="00452C5E"/>
    <w:sectPr w:rsidR="00630D97" w:rsidSect="00C70160">
      <w:pgSz w:w="16838" w:h="11906" w:orient="landscape"/>
      <w:pgMar w:top="851" w:right="82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373F58"/>
    <w:multiLevelType w:val="hybridMultilevel"/>
    <w:tmpl w:val="0CD25A80"/>
    <w:lvl w:ilvl="0" w:tplc="62C460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5E"/>
    <w:rsid w:val="0008184B"/>
    <w:rsid w:val="00085C76"/>
    <w:rsid w:val="0014603A"/>
    <w:rsid w:val="001A1176"/>
    <w:rsid w:val="001E4E9D"/>
    <w:rsid w:val="002641C9"/>
    <w:rsid w:val="002D3E26"/>
    <w:rsid w:val="002E7782"/>
    <w:rsid w:val="003031CA"/>
    <w:rsid w:val="00373E9A"/>
    <w:rsid w:val="00396FD4"/>
    <w:rsid w:val="00452C5E"/>
    <w:rsid w:val="00472F16"/>
    <w:rsid w:val="00561326"/>
    <w:rsid w:val="00581A65"/>
    <w:rsid w:val="005E4EFE"/>
    <w:rsid w:val="00630D97"/>
    <w:rsid w:val="0065073F"/>
    <w:rsid w:val="006D7104"/>
    <w:rsid w:val="00716E5C"/>
    <w:rsid w:val="00736CE1"/>
    <w:rsid w:val="007C1361"/>
    <w:rsid w:val="00810B41"/>
    <w:rsid w:val="008A1BC3"/>
    <w:rsid w:val="009B5E85"/>
    <w:rsid w:val="00A26DE8"/>
    <w:rsid w:val="00A90B19"/>
    <w:rsid w:val="00C15BFF"/>
    <w:rsid w:val="00C70160"/>
    <w:rsid w:val="00CD3BA9"/>
    <w:rsid w:val="00D64BA3"/>
    <w:rsid w:val="00F83C59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B08F5-4E12-44FB-BE5C-BCC5D2D8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4603A"/>
    <w:rPr>
      <w:i/>
      <w:iCs/>
    </w:rPr>
  </w:style>
  <w:style w:type="paragraph" w:styleId="a5">
    <w:name w:val="List Paragraph"/>
    <w:basedOn w:val="a"/>
    <w:uiPriority w:val="34"/>
    <w:qFormat/>
    <w:rsid w:val="002E7782"/>
    <w:pPr>
      <w:ind w:left="720"/>
      <w:contextualSpacing/>
    </w:pPr>
  </w:style>
  <w:style w:type="table" w:styleId="a6">
    <w:name w:val="Table Grid"/>
    <w:basedOn w:val="a1"/>
    <w:uiPriority w:val="39"/>
    <w:rsid w:val="00716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Лола Маликовна</dc:creator>
  <cp:keywords/>
  <dc:description/>
  <cp:lastModifiedBy>Гулмуратова Дилором Батировна</cp:lastModifiedBy>
  <cp:revision>7</cp:revision>
  <dcterms:created xsi:type="dcterms:W3CDTF">2022-08-02T11:52:00Z</dcterms:created>
  <dcterms:modified xsi:type="dcterms:W3CDTF">2024-05-13T06:54:00Z</dcterms:modified>
</cp:coreProperties>
</file>